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52" w:rsidRDefault="00BA08E7" w:rsidP="00BA08E7">
      <w:pPr>
        <w:jc w:val="center"/>
        <w:rPr>
          <w:b/>
          <w:sz w:val="24"/>
          <w:szCs w:val="24"/>
        </w:rPr>
      </w:pPr>
      <w:r w:rsidRPr="00FE7F0F">
        <w:rPr>
          <w:b/>
          <w:sz w:val="24"/>
          <w:szCs w:val="24"/>
        </w:rPr>
        <w:t>REGOLE PER I BILANCIAMENTI RED/OX</w:t>
      </w:r>
    </w:p>
    <w:p w:rsidR="00FE7F0F" w:rsidRPr="00FE7F0F" w:rsidRDefault="00FE7F0F" w:rsidP="00BA08E7">
      <w:pPr>
        <w:jc w:val="center"/>
        <w:rPr>
          <w:b/>
          <w:sz w:val="24"/>
          <w:szCs w:val="24"/>
        </w:rPr>
      </w:pPr>
    </w:p>
    <w:p w:rsidR="00BA08E7" w:rsidRPr="00FE7F0F" w:rsidRDefault="00BA08E7" w:rsidP="00FE7F0F">
      <w:pPr>
        <w:pStyle w:val="Paragrafoelenco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FE7F0F">
        <w:rPr>
          <w:sz w:val="24"/>
          <w:szCs w:val="24"/>
        </w:rPr>
        <w:t>Attribuire i N.O. e quindi vedere chi si ox e chi si rid.</w:t>
      </w:r>
    </w:p>
    <w:p w:rsidR="00FE7F0F" w:rsidRPr="00FE7F0F" w:rsidRDefault="00FE7F0F" w:rsidP="00FE7F0F">
      <w:pPr>
        <w:ind w:left="284" w:hanging="284"/>
        <w:rPr>
          <w:sz w:val="24"/>
          <w:szCs w:val="24"/>
        </w:rPr>
      </w:pPr>
    </w:p>
    <w:p w:rsidR="00BA08E7" w:rsidRPr="00FE7F0F" w:rsidRDefault="00BA08E7" w:rsidP="00FE7F0F">
      <w:pPr>
        <w:pStyle w:val="Paragrafoelenco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FE7F0F">
        <w:rPr>
          <w:sz w:val="24"/>
          <w:szCs w:val="24"/>
        </w:rPr>
        <w:t>Bilanciare chi si ox e chi si rid (coefficienti stechiometrici provvisori).</w:t>
      </w:r>
    </w:p>
    <w:p w:rsidR="00FE7F0F" w:rsidRPr="00FE7F0F" w:rsidRDefault="00FE7F0F" w:rsidP="00FE7F0F">
      <w:pPr>
        <w:ind w:left="284" w:hanging="284"/>
        <w:rPr>
          <w:sz w:val="24"/>
          <w:szCs w:val="24"/>
        </w:rPr>
      </w:pPr>
    </w:p>
    <w:p w:rsidR="00BA08E7" w:rsidRPr="00FE7F0F" w:rsidRDefault="00FE7F0F" w:rsidP="00FE7F0F">
      <w:pPr>
        <w:pStyle w:val="Paragrafoelenco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FE7F0F">
        <w:rPr>
          <w:sz w:val="24"/>
          <w:szCs w:val="24"/>
        </w:rPr>
        <w:t>Bilanciare gli elettroni.</w:t>
      </w:r>
    </w:p>
    <w:p w:rsidR="00FE7F0F" w:rsidRPr="00FE7F0F" w:rsidRDefault="00FE7F0F" w:rsidP="00FE7F0F">
      <w:pPr>
        <w:ind w:left="284" w:hanging="284"/>
        <w:rPr>
          <w:sz w:val="24"/>
          <w:szCs w:val="24"/>
        </w:rPr>
      </w:pPr>
    </w:p>
    <w:p w:rsidR="00FE7F0F" w:rsidRPr="00FE7F0F" w:rsidRDefault="00BA08E7" w:rsidP="00FE7F0F">
      <w:pPr>
        <w:pStyle w:val="Paragrafoelenco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FE7F0F">
        <w:rPr>
          <w:sz w:val="24"/>
          <w:szCs w:val="24"/>
        </w:rPr>
        <w:t>Bilanciare gli altri eventuali elementi.</w:t>
      </w:r>
    </w:p>
    <w:p w:rsidR="00FE7F0F" w:rsidRPr="00FE7F0F" w:rsidRDefault="00FE7F0F" w:rsidP="00FE7F0F">
      <w:pPr>
        <w:ind w:left="284" w:hanging="284"/>
        <w:rPr>
          <w:sz w:val="24"/>
          <w:szCs w:val="24"/>
        </w:rPr>
      </w:pPr>
    </w:p>
    <w:p w:rsidR="00BA08E7" w:rsidRPr="00FE7F0F" w:rsidRDefault="00BA08E7" w:rsidP="00FE7F0F">
      <w:pPr>
        <w:pStyle w:val="Paragrafoelenco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FE7F0F">
        <w:rPr>
          <w:sz w:val="24"/>
          <w:szCs w:val="24"/>
        </w:rPr>
        <w:t>Bilanciare le cariche (se equazioni in forma ionica). Bisogna sapere se l’ambiente è acido , basico o neutro.</w:t>
      </w:r>
    </w:p>
    <w:p w:rsidR="00FE7F0F" w:rsidRPr="00FE7F0F" w:rsidRDefault="00FE7F0F" w:rsidP="00FE7F0F">
      <w:pPr>
        <w:ind w:left="284" w:hanging="284"/>
        <w:rPr>
          <w:sz w:val="24"/>
          <w:szCs w:val="24"/>
        </w:rPr>
      </w:pPr>
    </w:p>
    <w:p w:rsidR="00BA08E7" w:rsidRPr="00FE7F0F" w:rsidRDefault="00FE7F0F" w:rsidP="00FE7F0F">
      <w:pPr>
        <w:pStyle w:val="Paragrafoelenco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FE7F0F">
        <w:rPr>
          <w:sz w:val="24"/>
          <w:szCs w:val="24"/>
        </w:rPr>
        <w:t>Bilanciare idrogeno e ossigeno</w:t>
      </w:r>
    </w:p>
    <w:p w:rsidR="00BA08E7" w:rsidRPr="00FE7F0F" w:rsidRDefault="00BA08E7">
      <w:pPr>
        <w:rPr>
          <w:sz w:val="24"/>
          <w:szCs w:val="24"/>
        </w:rPr>
      </w:pPr>
    </w:p>
    <w:sectPr w:rsidR="00BA08E7" w:rsidRPr="00FE7F0F" w:rsidSect="00C17C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03B18"/>
    <w:multiLevelType w:val="hybridMultilevel"/>
    <w:tmpl w:val="7882A1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111AD"/>
    <w:multiLevelType w:val="hybridMultilevel"/>
    <w:tmpl w:val="BD48E2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BA08E7"/>
    <w:rsid w:val="00023005"/>
    <w:rsid w:val="00026D8E"/>
    <w:rsid w:val="000519B5"/>
    <w:rsid w:val="00057E7D"/>
    <w:rsid w:val="000C4598"/>
    <w:rsid w:val="002F1E8C"/>
    <w:rsid w:val="00607F1C"/>
    <w:rsid w:val="00792800"/>
    <w:rsid w:val="007A66C2"/>
    <w:rsid w:val="008973B2"/>
    <w:rsid w:val="00A2748C"/>
    <w:rsid w:val="00BA08E7"/>
    <w:rsid w:val="00C17C52"/>
    <w:rsid w:val="00FE7F0F"/>
    <w:rsid w:val="00FF2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66C2"/>
  </w:style>
  <w:style w:type="paragraph" w:styleId="Titolo1">
    <w:name w:val="heading 1"/>
    <w:basedOn w:val="Normale"/>
    <w:link w:val="Titolo1Carattere"/>
    <w:uiPriority w:val="9"/>
    <w:qFormat/>
    <w:rsid w:val="007A66C2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7A66C2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A66C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A66C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7A66C2"/>
    <w:rPr>
      <w:b/>
      <w:bCs/>
    </w:rPr>
  </w:style>
  <w:style w:type="character" w:styleId="Enfasicorsivo">
    <w:name w:val="Emphasis"/>
    <w:basedOn w:val="Carpredefinitoparagrafo"/>
    <w:uiPriority w:val="20"/>
    <w:qFormat/>
    <w:rsid w:val="007A66C2"/>
    <w:rPr>
      <w:i/>
      <w:iCs/>
    </w:rPr>
  </w:style>
  <w:style w:type="paragraph" w:styleId="Paragrafoelenco">
    <w:name w:val="List Paragraph"/>
    <w:basedOn w:val="Normale"/>
    <w:uiPriority w:val="34"/>
    <w:qFormat/>
    <w:rsid w:val="00BA08E7"/>
    <w:pPr>
      <w:ind w:left="720"/>
      <w:contextualSpacing/>
    </w:pPr>
  </w:style>
  <w:style w:type="paragraph" w:styleId="Nessunaspaziatura">
    <w:name w:val="No Spacing"/>
    <w:uiPriority w:val="1"/>
    <w:qFormat/>
    <w:rsid w:val="00FE7F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2014-03-09T18:01:00Z</dcterms:created>
  <dcterms:modified xsi:type="dcterms:W3CDTF">2014-03-09T19:12:00Z</dcterms:modified>
</cp:coreProperties>
</file>